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32EF" w14:textId="2CE998C6" w:rsidR="00DE7982" w:rsidRDefault="00DE7982" w:rsidP="00DE7982">
      <w:pPr>
        <w:pStyle w:val="BodyText"/>
        <w:spacing w:before="76" w:line="360" w:lineRule="auto"/>
        <w:ind w:left="4770" w:right="4870"/>
      </w:pPr>
      <w:r>
        <w:t xml:space="preserve">Deborah Parker </w:t>
      </w:r>
    </w:p>
    <w:p w14:paraId="1896B4B5" w14:textId="57F4CDDF" w:rsidR="0043195E" w:rsidRDefault="0043195E" w:rsidP="00DE7982">
      <w:pPr>
        <w:pStyle w:val="BodyText"/>
        <w:spacing w:before="76" w:line="360" w:lineRule="auto"/>
        <w:ind w:left="4770" w:right="4870"/>
      </w:pPr>
      <w:r>
        <w:t>3/26/18</w:t>
      </w:r>
    </w:p>
    <w:p w14:paraId="791C8B9A" w14:textId="44F4D1A6" w:rsidR="00E25324" w:rsidRDefault="00DE7982" w:rsidP="00376AA8">
      <w:pPr>
        <w:pStyle w:val="BodyText"/>
        <w:spacing w:before="76" w:line="360" w:lineRule="auto"/>
        <w:ind w:left="900" w:right="730"/>
      </w:pPr>
      <w:r>
        <w:t>Domain</w:t>
      </w:r>
      <w:r w:rsidR="007247D2">
        <w:t xml:space="preserve"> </w:t>
      </w:r>
      <w:r w:rsidR="00376AA8">
        <w:t>7: Research and Inquiry</w:t>
      </w:r>
    </w:p>
    <w:p w14:paraId="57249C10" w14:textId="77777777" w:rsidR="00E25324" w:rsidRDefault="00E25324">
      <w:pPr>
        <w:pStyle w:val="BodyText"/>
        <w:jc w:val="left"/>
        <w:rPr>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702"/>
      </w:tblGrid>
      <w:tr w:rsidR="00E25324" w14:paraId="1F81780A" w14:textId="77777777">
        <w:trPr>
          <w:trHeight w:val="801"/>
        </w:trPr>
        <w:tc>
          <w:tcPr>
            <w:tcW w:w="4702" w:type="dxa"/>
            <w:shd w:val="clear" w:color="auto" w:fill="BF8F00"/>
          </w:tcPr>
          <w:p w14:paraId="3283FB3D" w14:textId="77777777" w:rsidR="00E25324" w:rsidRDefault="000E2A6E">
            <w:pPr>
              <w:pStyle w:val="TableParagraph"/>
              <w:spacing w:line="503" w:lineRule="exact"/>
              <w:ind w:left="187"/>
              <w:rPr>
                <w:b/>
                <w:sz w:val="44"/>
              </w:rPr>
            </w:pPr>
            <w:r>
              <w:rPr>
                <w:b/>
                <w:sz w:val="44"/>
              </w:rPr>
              <w:t>Study (APA Citation)</w:t>
            </w:r>
          </w:p>
        </w:tc>
        <w:tc>
          <w:tcPr>
            <w:tcW w:w="4702" w:type="dxa"/>
            <w:shd w:val="clear" w:color="auto" w:fill="BF8F00"/>
          </w:tcPr>
          <w:p w14:paraId="0C4A1C72" w14:textId="77777777" w:rsidR="00E25324" w:rsidRDefault="000E2A6E">
            <w:pPr>
              <w:pStyle w:val="TableParagraph"/>
              <w:spacing w:line="503" w:lineRule="exact"/>
              <w:ind w:left="258"/>
              <w:rPr>
                <w:b/>
                <w:sz w:val="44"/>
              </w:rPr>
            </w:pPr>
            <w:r>
              <w:rPr>
                <w:b/>
                <w:sz w:val="44"/>
              </w:rPr>
              <w:t>Purpose(s) of Study</w:t>
            </w:r>
          </w:p>
        </w:tc>
        <w:tc>
          <w:tcPr>
            <w:tcW w:w="4702" w:type="dxa"/>
            <w:shd w:val="clear" w:color="auto" w:fill="BF8F00"/>
          </w:tcPr>
          <w:p w14:paraId="1231E742" w14:textId="77777777" w:rsidR="00E25324" w:rsidRDefault="000E2A6E">
            <w:pPr>
              <w:pStyle w:val="TableParagraph"/>
              <w:spacing w:line="503" w:lineRule="exact"/>
              <w:ind w:left="968"/>
              <w:rPr>
                <w:b/>
                <w:sz w:val="44"/>
              </w:rPr>
            </w:pPr>
            <w:r>
              <w:rPr>
                <w:b/>
                <w:sz w:val="44"/>
              </w:rPr>
              <w:t>Key Findings</w:t>
            </w:r>
          </w:p>
        </w:tc>
      </w:tr>
      <w:tr w:rsidR="00E25324" w14:paraId="734EC8C2" w14:textId="77777777" w:rsidTr="00AD57E5">
        <w:trPr>
          <w:trHeight w:val="1768"/>
        </w:trPr>
        <w:tc>
          <w:tcPr>
            <w:tcW w:w="4702" w:type="dxa"/>
          </w:tcPr>
          <w:p w14:paraId="44E6DFCA" w14:textId="29EDF561" w:rsidR="00E25324" w:rsidRPr="00AD57E5" w:rsidRDefault="00376AA8" w:rsidP="00AD57E5">
            <w:pPr>
              <w:pStyle w:val="TableParagraph"/>
              <w:ind w:left="170" w:right="212"/>
              <w:rPr>
                <w:sz w:val="20"/>
                <w:szCs w:val="20"/>
              </w:rPr>
            </w:pPr>
            <w:r w:rsidRPr="00376AA8">
              <w:rPr>
                <w:sz w:val="20"/>
                <w:szCs w:val="20"/>
              </w:rPr>
              <w:t>Crowne, D. P., &amp; Marlowe, D. (1960). A new scale of social desirability independent of psychopathology.</w:t>
            </w:r>
            <w:r w:rsidRPr="00990C75">
              <w:rPr>
                <w:i/>
                <w:sz w:val="20"/>
                <w:szCs w:val="20"/>
              </w:rPr>
              <w:t xml:space="preserve"> Journal of Consulting Psychology</w:t>
            </w:r>
            <w:r w:rsidRPr="00376AA8">
              <w:rPr>
                <w:sz w:val="20"/>
                <w:szCs w:val="20"/>
              </w:rPr>
              <w:t>, 24, 349-354.</w:t>
            </w:r>
          </w:p>
        </w:tc>
        <w:tc>
          <w:tcPr>
            <w:tcW w:w="4702" w:type="dxa"/>
          </w:tcPr>
          <w:p w14:paraId="6724859D" w14:textId="5313971F" w:rsidR="00AD57E5" w:rsidRDefault="009E63B5" w:rsidP="00223BC0">
            <w:pPr>
              <w:pStyle w:val="TableParagraph"/>
              <w:ind w:left="148" w:right="144"/>
              <w:rPr>
                <w:b/>
                <w:color w:val="2D3B45"/>
                <w:sz w:val="20"/>
                <w:szCs w:val="20"/>
                <w:shd w:val="clear" w:color="auto" w:fill="FFFFFF"/>
              </w:rPr>
            </w:pPr>
            <w:r w:rsidRPr="009E63B5">
              <w:rPr>
                <w:b/>
                <w:sz w:val="20"/>
                <w:szCs w:val="20"/>
              </w:rPr>
              <w:t xml:space="preserve">Competency: </w:t>
            </w:r>
            <w:r w:rsidR="008F0079" w:rsidRPr="008F0079">
              <w:rPr>
                <w:b/>
                <w:color w:val="2D3B45"/>
                <w:sz w:val="20"/>
                <w:szCs w:val="20"/>
                <w:shd w:val="clear" w:color="auto" w:fill="FFFFFF"/>
              </w:rPr>
              <w:t>7.1</w:t>
            </w:r>
            <w:r w:rsidR="008F0079">
              <w:rPr>
                <w:b/>
                <w:color w:val="2D3B45"/>
                <w:sz w:val="20"/>
                <w:szCs w:val="20"/>
                <w:shd w:val="clear" w:color="auto" w:fill="FFFFFF"/>
              </w:rPr>
              <w:t xml:space="preserve">: </w:t>
            </w:r>
            <w:r w:rsidR="008F0079" w:rsidRPr="008F0079">
              <w:rPr>
                <w:b/>
                <w:color w:val="2D3B45"/>
                <w:sz w:val="20"/>
                <w:szCs w:val="20"/>
                <w:shd w:val="clear" w:color="auto" w:fill="FFFFFF"/>
              </w:rPr>
              <w:t xml:space="preserve"> Demonstrate knowledge of current etiology and practice-based research specific to ASD.</w:t>
            </w:r>
          </w:p>
          <w:p w14:paraId="547043BD" w14:textId="6F7E5AD2" w:rsidR="00051192" w:rsidRPr="00051192" w:rsidRDefault="00990C75" w:rsidP="00223BC0">
            <w:pPr>
              <w:pStyle w:val="TableParagraph"/>
              <w:ind w:left="148" w:right="144"/>
              <w:rPr>
                <w:color w:val="2D3B45"/>
                <w:sz w:val="20"/>
                <w:szCs w:val="20"/>
                <w:shd w:val="clear" w:color="auto" w:fill="FFFFFF"/>
              </w:rPr>
            </w:pPr>
            <w:r>
              <w:rPr>
                <w:color w:val="2D3B45"/>
                <w:sz w:val="20"/>
                <w:szCs w:val="20"/>
                <w:shd w:val="clear" w:color="auto" w:fill="FFFFFF"/>
              </w:rPr>
              <w:t>This article was one that I was required to review for my EPSY715 class. I</w:t>
            </w:r>
            <w:r w:rsidR="00035483">
              <w:rPr>
                <w:color w:val="2D3B45"/>
                <w:sz w:val="20"/>
                <w:szCs w:val="20"/>
                <w:shd w:val="clear" w:color="auto" w:fill="FFFFFF"/>
              </w:rPr>
              <w:t xml:space="preserve"> reviewed the article to evaluate the reliability and validity evidence to learn how to do so for other articles I may find.</w:t>
            </w:r>
          </w:p>
          <w:p w14:paraId="0F9E9535" w14:textId="77777777" w:rsidR="009E63B5" w:rsidRDefault="009E63B5" w:rsidP="00223BC0">
            <w:pPr>
              <w:pStyle w:val="TableParagraph"/>
              <w:ind w:left="148" w:right="144"/>
              <w:rPr>
                <w:b/>
                <w:sz w:val="20"/>
                <w:szCs w:val="20"/>
              </w:rPr>
            </w:pPr>
          </w:p>
          <w:p w14:paraId="7A3213ED" w14:textId="6E3352CC" w:rsidR="009E63B5" w:rsidRDefault="009E63B5" w:rsidP="00223BC0">
            <w:pPr>
              <w:pStyle w:val="TableParagraph"/>
              <w:ind w:left="148" w:right="144"/>
              <w:rPr>
                <w:b/>
                <w:sz w:val="20"/>
                <w:szCs w:val="20"/>
              </w:rPr>
            </w:pPr>
            <w:r>
              <w:rPr>
                <w:b/>
                <w:sz w:val="20"/>
                <w:szCs w:val="20"/>
              </w:rPr>
              <w:t>Purpose:</w:t>
            </w:r>
          </w:p>
          <w:p w14:paraId="41FC44EF" w14:textId="5781A202" w:rsidR="009E63B5" w:rsidRPr="009E63B5" w:rsidRDefault="00990C75" w:rsidP="00223BC0">
            <w:pPr>
              <w:pStyle w:val="TableParagraph"/>
              <w:ind w:left="148" w:right="144"/>
              <w:rPr>
                <w:sz w:val="20"/>
                <w:szCs w:val="20"/>
              </w:rPr>
            </w:pPr>
            <w:r>
              <w:rPr>
                <w:sz w:val="20"/>
                <w:szCs w:val="20"/>
              </w:rPr>
              <w:t xml:space="preserve">This </w:t>
            </w:r>
            <w:r w:rsidR="003A5869">
              <w:rPr>
                <w:sz w:val="20"/>
                <w:szCs w:val="20"/>
              </w:rPr>
              <w:t>article was written in 1960; however, it was quite interesting! Its purpose was to explain a new scale of Social Desirability that would provide a more accurate outcome. Many had recognized that scores were influenced by non-test-relevant responses, thus scores were not always reliable.</w:t>
            </w:r>
          </w:p>
          <w:p w14:paraId="73609666" w14:textId="43464782" w:rsidR="009E63B5" w:rsidRPr="009E63B5" w:rsidRDefault="009E63B5" w:rsidP="00223BC0">
            <w:pPr>
              <w:pStyle w:val="TableParagraph"/>
              <w:ind w:left="148" w:right="144"/>
              <w:rPr>
                <w:sz w:val="20"/>
                <w:szCs w:val="20"/>
              </w:rPr>
            </w:pPr>
          </w:p>
        </w:tc>
        <w:tc>
          <w:tcPr>
            <w:tcW w:w="4702" w:type="dxa"/>
          </w:tcPr>
          <w:p w14:paraId="7A9FF446" w14:textId="77777777" w:rsidR="00E25324" w:rsidRDefault="003A5869" w:rsidP="00AD57E5">
            <w:pPr>
              <w:pStyle w:val="TableParagraph"/>
              <w:ind w:left="216" w:right="166"/>
              <w:rPr>
                <w:sz w:val="20"/>
                <w:szCs w:val="20"/>
              </w:rPr>
            </w:pPr>
            <w:r>
              <w:rPr>
                <w:sz w:val="20"/>
                <w:szCs w:val="20"/>
              </w:rPr>
              <w:t>The most important</w:t>
            </w:r>
            <w:r w:rsidR="00FA1A6C">
              <w:rPr>
                <w:sz w:val="20"/>
                <w:szCs w:val="20"/>
              </w:rPr>
              <w:t xml:space="preserve"> result was that the new scale reinforced the unreliability of the past tests and demonstrated a higher accuracy in the new one. One’s culture must be considered when looking at what is appropriate behavior.</w:t>
            </w:r>
          </w:p>
          <w:p w14:paraId="56B75B0C" w14:textId="77777777" w:rsidR="00FA1A6C" w:rsidRDefault="00FA1A6C" w:rsidP="00AD57E5">
            <w:pPr>
              <w:pStyle w:val="TableParagraph"/>
              <w:ind w:left="216" w:right="166"/>
              <w:rPr>
                <w:sz w:val="20"/>
                <w:szCs w:val="20"/>
              </w:rPr>
            </w:pPr>
          </w:p>
          <w:p w14:paraId="7C0423A4" w14:textId="288C0F40" w:rsidR="00FA1A6C" w:rsidRDefault="00FA1A6C" w:rsidP="00AD57E5">
            <w:pPr>
              <w:pStyle w:val="TableParagraph"/>
              <w:ind w:left="216" w:right="166"/>
              <w:rPr>
                <w:sz w:val="20"/>
                <w:szCs w:val="20"/>
              </w:rPr>
            </w:pPr>
            <w:r>
              <w:rPr>
                <w:sz w:val="20"/>
                <w:szCs w:val="20"/>
              </w:rPr>
              <w:t>I was able to see that the SDS is both reliable and valid based on the research from the article.</w:t>
            </w:r>
            <w:r w:rsidR="00377C60">
              <w:rPr>
                <w:sz w:val="20"/>
                <w:szCs w:val="20"/>
              </w:rPr>
              <w:t xml:space="preserve"> This type of assignment prepared me for reading articles on ASD and making sure they were valid and reliable.</w:t>
            </w:r>
          </w:p>
          <w:p w14:paraId="5B76B01A" w14:textId="1F1176B8" w:rsidR="00377C60" w:rsidRPr="00AD57E5" w:rsidRDefault="00377C60" w:rsidP="00AD57E5">
            <w:pPr>
              <w:pStyle w:val="TableParagraph"/>
              <w:ind w:left="216" w:right="166"/>
              <w:rPr>
                <w:sz w:val="20"/>
                <w:szCs w:val="20"/>
              </w:rPr>
            </w:pPr>
          </w:p>
        </w:tc>
      </w:tr>
      <w:tr w:rsidR="00E25324" w14:paraId="298B2ECF" w14:textId="77777777" w:rsidTr="000717DD">
        <w:trPr>
          <w:trHeight w:val="3361"/>
        </w:trPr>
        <w:tc>
          <w:tcPr>
            <w:tcW w:w="4702" w:type="dxa"/>
          </w:tcPr>
          <w:p w14:paraId="3078A939" w14:textId="2DCC1371" w:rsidR="00E25324" w:rsidRPr="00701DAC" w:rsidRDefault="00377C60" w:rsidP="00701DAC">
            <w:pPr>
              <w:pStyle w:val="TableParagraph"/>
              <w:ind w:left="260" w:right="212"/>
              <w:rPr>
                <w:sz w:val="20"/>
                <w:szCs w:val="20"/>
              </w:rPr>
            </w:pPr>
            <w:proofErr w:type="spellStart"/>
            <w:r>
              <w:rPr>
                <w:color w:val="222222"/>
                <w:sz w:val="20"/>
                <w:szCs w:val="20"/>
                <w:shd w:val="clear" w:color="auto" w:fill="FFFFFF"/>
              </w:rPr>
              <w:t>Reichow</w:t>
            </w:r>
            <w:proofErr w:type="spellEnd"/>
            <w:r>
              <w:rPr>
                <w:color w:val="222222"/>
                <w:sz w:val="20"/>
                <w:szCs w:val="20"/>
                <w:shd w:val="clear" w:color="auto" w:fill="FFFFFF"/>
              </w:rPr>
              <w:t xml:space="preserve">, B., </w:t>
            </w:r>
            <w:proofErr w:type="spellStart"/>
            <w:r>
              <w:rPr>
                <w:color w:val="222222"/>
                <w:sz w:val="20"/>
                <w:szCs w:val="20"/>
                <w:shd w:val="clear" w:color="auto" w:fill="FFFFFF"/>
              </w:rPr>
              <w:t>Volkmar</w:t>
            </w:r>
            <w:proofErr w:type="spellEnd"/>
            <w:r>
              <w:rPr>
                <w:color w:val="222222"/>
                <w:sz w:val="20"/>
                <w:szCs w:val="20"/>
                <w:shd w:val="clear" w:color="auto" w:fill="FFFFFF"/>
              </w:rPr>
              <w:t>, F. R., &amp; Cicchetti, D. V. (2008). Development of the evaluative method for evaluating and determining evidence-based practices in autism. </w:t>
            </w:r>
            <w:r>
              <w:rPr>
                <w:i/>
                <w:iCs/>
                <w:color w:val="222222"/>
                <w:sz w:val="20"/>
                <w:szCs w:val="20"/>
                <w:shd w:val="clear" w:color="auto" w:fill="FFFFFF"/>
              </w:rPr>
              <w:t>Journal of autism and developmental disorders</w:t>
            </w:r>
            <w:r>
              <w:rPr>
                <w:color w:val="222222"/>
                <w:sz w:val="20"/>
                <w:szCs w:val="20"/>
                <w:shd w:val="clear" w:color="auto" w:fill="FFFFFF"/>
              </w:rPr>
              <w:t>, </w:t>
            </w:r>
            <w:r>
              <w:rPr>
                <w:i/>
                <w:iCs/>
                <w:color w:val="222222"/>
                <w:sz w:val="20"/>
                <w:szCs w:val="20"/>
                <w:shd w:val="clear" w:color="auto" w:fill="FFFFFF"/>
              </w:rPr>
              <w:t>38</w:t>
            </w:r>
            <w:r>
              <w:rPr>
                <w:color w:val="222222"/>
                <w:sz w:val="20"/>
                <w:szCs w:val="20"/>
                <w:shd w:val="clear" w:color="auto" w:fill="FFFFFF"/>
              </w:rPr>
              <w:t>, 1311-1319.</w:t>
            </w:r>
          </w:p>
        </w:tc>
        <w:tc>
          <w:tcPr>
            <w:tcW w:w="4702" w:type="dxa"/>
          </w:tcPr>
          <w:p w14:paraId="3D8F73F2" w14:textId="77777777" w:rsidR="00377C60" w:rsidRDefault="00377C60" w:rsidP="00377C60">
            <w:pPr>
              <w:pStyle w:val="TableParagraph"/>
              <w:ind w:left="148" w:right="144"/>
              <w:rPr>
                <w:b/>
                <w:color w:val="2D3B45"/>
                <w:sz w:val="20"/>
                <w:szCs w:val="20"/>
                <w:shd w:val="clear" w:color="auto" w:fill="FFFFFF"/>
              </w:rPr>
            </w:pPr>
            <w:r w:rsidRPr="009E63B5">
              <w:rPr>
                <w:b/>
                <w:sz w:val="20"/>
                <w:szCs w:val="20"/>
              </w:rPr>
              <w:t xml:space="preserve">Competency: </w:t>
            </w:r>
            <w:r w:rsidRPr="008F0079">
              <w:rPr>
                <w:b/>
                <w:color w:val="2D3B45"/>
                <w:sz w:val="20"/>
                <w:szCs w:val="20"/>
                <w:shd w:val="clear" w:color="auto" w:fill="FFFFFF"/>
              </w:rPr>
              <w:t>7.1</w:t>
            </w:r>
            <w:r>
              <w:rPr>
                <w:b/>
                <w:color w:val="2D3B45"/>
                <w:sz w:val="20"/>
                <w:szCs w:val="20"/>
                <w:shd w:val="clear" w:color="auto" w:fill="FFFFFF"/>
              </w:rPr>
              <w:t xml:space="preserve">: </w:t>
            </w:r>
            <w:r w:rsidRPr="008F0079">
              <w:rPr>
                <w:b/>
                <w:color w:val="2D3B45"/>
                <w:sz w:val="20"/>
                <w:szCs w:val="20"/>
                <w:shd w:val="clear" w:color="auto" w:fill="FFFFFF"/>
              </w:rPr>
              <w:t xml:space="preserve"> Demonstrate knowledge of current etiology and practice-based research specific to ASD.</w:t>
            </w:r>
          </w:p>
          <w:p w14:paraId="7BE2A588" w14:textId="2AA78E1B" w:rsidR="000717DD" w:rsidRDefault="00377C60" w:rsidP="00701DAC">
            <w:pPr>
              <w:pStyle w:val="TableParagraph"/>
              <w:ind w:left="148" w:right="234"/>
              <w:rPr>
                <w:sz w:val="20"/>
                <w:szCs w:val="20"/>
              </w:rPr>
            </w:pPr>
            <w:r>
              <w:rPr>
                <w:sz w:val="20"/>
                <w:szCs w:val="20"/>
              </w:rPr>
              <w:t xml:space="preserve">Time is valuable when working with students with special needs. </w:t>
            </w:r>
            <w:r w:rsidR="00182186">
              <w:rPr>
                <w:sz w:val="20"/>
                <w:szCs w:val="20"/>
              </w:rPr>
              <w:t>It is important that teachers</w:t>
            </w:r>
            <w:r w:rsidR="00361989">
              <w:rPr>
                <w:sz w:val="20"/>
                <w:szCs w:val="20"/>
              </w:rPr>
              <w:t xml:space="preserve"> make sure to evaluate practices carefully when choosing strategies.</w:t>
            </w:r>
          </w:p>
          <w:p w14:paraId="40F5542F" w14:textId="77777777" w:rsidR="000717DD" w:rsidRDefault="000717DD" w:rsidP="00701DAC">
            <w:pPr>
              <w:pStyle w:val="TableParagraph"/>
              <w:ind w:left="148" w:right="234"/>
              <w:rPr>
                <w:b/>
                <w:sz w:val="20"/>
                <w:szCs w:val="20"/>
              </w:rPr>
            </w:pPr>
            <w:r>
              <w:rPr>
                <w:b/>
                <w:sz w:val="20"/>
                <w:szCs w:val="20"/>
              </w:rPr>
              <w:t>Purpose:</w:t>
            </w:r>
          </w:p>
          <w:p w14:paraId="2E9A4510" w14:textId="336BA1A9" w:rsidR="000717DD" w:rsidRPr="000717DD" w:rsidRDefault="00361989" w:rsidP="00CC68CB">
            <w:pPr>
              <w:pStyle w:val="TableParagraph"/>
              <w:ind w:left="148" w:right="234"/>
              <w:rPr>
                <w:sz w:val="20"/>
                <w:szCs w:val="20"/>
              </w:rPr>
            </w:pPr>
            <w:r>
              <w:rPr>
                <w:sz w:val="20"/>
                <w:szCs w:val="20"/>
              </w:rPr>
              <w:t>This article discussed the gap between research knowledge and applicability of this research in real world settings. The authors examined current research on interventions for young children with ASD to determine if the research for the interventions had accumulated the empirical evidence needed to prove it to be an EBP.</w:t>
            </w:r>
          </w:p>
        </w:tc>
        <w:tc>
          <w:tcPr>
            <w:tcW w:w="4702" w:type="dxa"/>
          </w:tcPr>
          <w:p w14:paraId="6F584CE7" w14:textId="095821D0" w:rsidR="00000A59" w:rsidRPr="0056135E" w:rsidRDefault="0056135E" w:rsidP="00000A59">
            <w:pPr>
              <w:pStyle w:val="NormalWeb"/>
              <w:shd w:val="clear" w:color="auto" w:fill="FFFFFF"/>
              <w:spacing w:before="0" w:beforeAutospacing="0" w:after="0" w:afterAutospacing="0" w:line="225" w:lineRule="atLeast"/>
              <w:rPr>
                <w:rFonts w:ascii="Arial" w:hAnsi="Arial" w:cs="Arial"/>
                <w:sz w:val="20"/>
                <w:szCs w:val="20"/>
              </w:rPr>
            </w:pPr>
            <w:r>
              <w:rPr>
                <w:rFonts w:ascii="Arial" w:hAnsi="Arial" w:cs="Arial"/>
                <w:sz w:val="20"/>
                <w:szCs w:val="20"/>
              </w:rPr>
              <w:t xml:space="preserve"> </w:t>
            </w:r>
            <w:r w:rsidR="00361989">
              <w:rPr>
                <w:rFonts w:ascii="Arial" w:hAnsi="Arial" w:cs="Arial"/>
                <w:sz w:val="20"/>
                <w:szCs w:val="20"/>
              </w:rPr>
              <w:t>The result showed the need for a new method for evaluating empirical evidence, thus they developed the Evaluative Method for Determining EBP in Autism. It includes 3 instruments in which to evaluate: rubrics to determine the research report rigor, guidelines for the evaluation of research report strength, and criteria for determining EBP. The program provides a standardized method to be used.</w:t>
            </w:r>
          </w:p>
        </w:tc>
      </w:tr>
      <w:tr w:rsidR="00E25324" w14:paraId="788B8206" w14:textId="77777777">
        <w:trPr>
          <w:trHeight w:val="1257"/>
        </w:trPr>
        <w:tc>
          <w:tcPr>
            <w:tcW w:w="4702" w:type="dxa"/>
          </w:tcPr>
          <w:p w14:paraId="5B8F7C76" w14:textId="1D01543C" w:rsidR="00E25324" w:rsidRPr="00701DAC" w:rsidRDefault="00361989" w:rsidP="00CC656E">
            <w:pPr>
              <w:pStyle w:val="TableParagraph"/>
              <w:ind w:left="170" w:right="212"/>
              <w:rPr>
                <w:sz w:val="20"/>
                <w:szCs w:val="20"/>
              </w:rPr>
            </w:pPr>
            <w:proofErr w:type="spellStart"/>
            <w:r w:rsidRPr="00361989">
              <w:rPr>
                <w:sz w:val="20"/>
                <w:szCs w:val="20"/>
              </w:rPr>
              <w:lastRenderedPageBreak/>
              <w:t>Moh</w:t>
            </w:r>
            <w:proofErr w:type="spellEnd"/>
            <w:r w:rsidRPr="00361989">
              <w:rPr>
                <w:sz w:val="20"/>
                <w:szCs w:val="20"/>
              </w:rPr>
              <w:t xml:space="preserve">, T. A., &amp; </w:t>
            </w:r>
            <w:proofErr w:type="spellStart"/>
            <w:r w:rsidRPr="00361989">
              <w:rPr>
                <w:sz w:val="20"/>
                <w:szCs w:val="20"/>
              </w:rPr>
              <w:t>Magiati</w:t>
            </w:r>
            <w:proofErr w:type="spellEnd"/>
            <w:r w:rsidRPr="00361989">
              <w:rPr>
                <w:sz w:val="20"/>
                <w:szCs w:val="20"/>
              </w:rPr>
              <w:t>, I. (2012). Factors associated with parental stress and satisfaction during the process of diagnosis of children with autism spectrum disorders. </w:t>
            </w:r>
            <w:r w:rsidRPr="00361989">
              <w:rPr>
                <w:i/>
                <w:iCs/>
                <w:sz w:val="20"/>
                <w:szCs w:val="20"/>
              </w:rPr>
              <w:t>Research in Autism Spectrum Disorders</w:t>
            </w:r>
            <w:r w:rsidRPr="00361989">
              <w:rPr>
                <w:sz w:val="20"/>
                <w:szCs w:val="20"/>
              </w:rPr>
              <w:t>, </w:t>
            </w:r>
            <w:r w:rsidRPr="00361989">
              <w:rPr>
                <w:i/>
                <w:iCs/>
                <w:sz w:val="20"/>
                <w:szCs w:val="20"/>
              </w:rPr>
              <w:t>6</w:t>
            </w:r>
            <w:r w:rsidRPr="00361989">
              <w:rPr>
                <w:sz w:val="20"/>
                <w:szCs w:val="20"/>
              </w:rPr>
              <w:t>, 293-303.</w:t>
            </w:r>
          </w:p>
        </w:tc>
        <w:tc>
          <w:tcPr>
            <w:tcW w:w="4702" w:type="dxa"/>
          </w:tcPr>
          <w:p w14:paraId="51903E81" w14:textId="162CC443" w:rsidR="00486ACD" w:rsidRPr="00486ACD" w:rsidRDefault="007247D2" w:rsidP="006970A3">
            <w:pPr>
              <w:pStyle w:val="TableParagraph"/>
              <w:ind w:left="148" w:right="234"/>
              <w:rPr>
                <w:sz w:val="20"/>
                <w:szCs w:val="20"/>
              </w:rPr>
            </w:pPr>
            <w:r>
              <w:rPr>
                <w:b/>
                <w:sz w:val="20"/>
                <w:szCs w:val="20"/>
              </w:rPr>
              <w:t>Competency:</w:t>
            </w:r>
            <w:r w:rsidR="00361989" w:rsidRPr="00361989">
              <w:rPr>
                <w:rFonts w:ascii="Helvetica" w:hAnsi="Helvetica" w:cs="Helvetica"/>
                <w:color w:val="2D3B45"/>
                <w:shd w:val="clear" w:color="auto" w:fill="FFFFFF"/>
              </w:rPr>
              <w:t xml:space="preserve"> </w:t>
            </w:r>
            <w:r w:rsidR="00361989" w:rsidRPr="00361989">
              <w:rPr>
                <w:b/>
                <w:sz w:val="20"/>
                <w:szCs w:val="20"/>
              </w:rPr>
              <w:t>7.2</w:t>
            </w:r>
            <w:r w:rsidR="00361989">
              <w:rPr>
                <w:b/>
                <w:sz w:val="20"/>
                <w:szCs w:val="20"/>
              </w:rPr>
              <w:t xml:space="preserve">: </w:t>
            </w:r>
            <w:r w:rsidR="00361989" w:rsidRPr="00361989">
              <w:rPr>
                <w:b/>
                <w:sz w:val="20"/>
                <w:szCs w:val="20"/>
              </w:rPr>
              <w:t xml:space="preserve"> Interpret and relay research findings in layperson terms or jargon-free language.</w:t>
            </w:r>
          </w:p>
          <w:p w14:paraId="0B0D3EBE" w14:textId="77777777" w:rsidR="00361989" w:rsidRDefault="00361989" w:rsidP="003C37D4">
            <w:pPr>
              <w:pStyle w:val="TableParagraph"/>
              <w:ind w:left="148" w:right="234"/>
              <w:rPr>
                <w:sz w:val="20"/>
                <w:szCs w:val="20"/>
              </w:rPr>
            </w:pPr>
            <w:r>
              <w:rPr>
                <w:sz w:val="20"/>
                <w:szCs w:val="20"/>
              </w:rPr>
              <w:t>Parents of children with ASD may be overwhelmed by the jargon used to explain strategies, research, etc. Teachers must know how to provide this information in parent friendly terms to help them understand.</w:t>
            </w:r>
          </w:p>
          <w:p w14:paraId="637C99F5" w14:textId="4E50C11C" w:rsidR="007247D2" w:rsidRDefault="007247D2" w:rsidP="003C37D4">
            <w:pPr>
              <w:pStyle w:val="TableParagraph"/>
              <w:ind w:left="148" w:right="234"/>
              <w:rPr>
                <w:b/>
                <w:sz w:val="20"/>
                <w:szCs w:val="20"/>
              </w:rPr>
            </w:pPr>
            <w:r>
              <w:rPr>
                <w:b/>
                <w:sz w:val="20"/>
                <w:szCs w:val="20"/>
              </w:rPr>
              <w:t>Purpose:</w:t>
            </w:r>
          </w:p>
          <w:p w14:paraId="698AEBA6" w14:textId="61C3F79D" w:rsidR="007247D2" w:rsidRDefault="009035EF" w:rsidP="003C37D4">
            <w:pPr>
              <w:pStyle w:val="TableParagraph"/>
              <w:ind w:left="148" w:right="234"/>
              <w:rPr>
                <w:sz w:val="20"/>
                <w:szCs w:val="20"/>
              </w:rPr>
            </w:pPr>
            <w:r>
              <w:rPr>
                <w:sz w:val="20"/>
                <w:szCs w:val="20"/>
              </w:rPr>
              <w:t>This article discussed the complexity of an ASD diagnosis and the difficulties and frustrations that this can cause parents. The study examined the following: length of the diagnostic process, number of professionals involved, relationship between professionals and parents, and how the information provided helped parents and/or caused frustration.</w:t>
            </w:r>
          </w:p>
          <w:p w14:paraId="798C838F" w14:textId="5DA6F827" w:rsidR="00361989" w:rsidRPr="007247D2" w:rsidRDefault="00361989" w:rsidP="003C37D4">
            <w:pPr>
              <w:pStyle w:val="TableParagraph"/>
              <w:ind w:left="148" w:right="234"/>
              <w:rPr>
                <w:sz w:val="20"/>
                <w:szCs w:val="20"/>
              </w:rPr>
            </w:pPr>
          </w:p>
        </w:tc>
        <w:tc>
          <w:tcPr>
            <w:tcW w:w="4702" w:type="dxa"/>
          </w:tcPr>
          <w:p w14:paraId="1E9FEE73" w14:textId="4464E042" w:rsidR="00E25324" w:rsidRPr="00701DAC" w:rsidRDefault="009035EF" w:rsidP="00AB6886">
            <w:pPr>
              <w:pStyle w:val="TableParagraph"/>
              <w:ind w:left="306" w:right="256"/>
              <w:rPr>
                <w:sz w:val="20"/>
                <w:szCs w:val="20"/>
              </w:rPr>
            </w:pPr>
            <w:r>
              <w:rPr>
                <w:sz w:val="20"/>
                <w:szCs w:val="20"/>
              </w:rPr>
              <w:t>Results determined parental education level and monthly household income were associated with the age of child when problems were noticed; however, this had no impact on duration of testing process. Parents felt the fewer number of professionals involved, the less stress and the closer relationship they felt. Parents who felt they were involved in the collaboration and explained terminology were less frustrated throughout the process.</w:t>
            </w:r>
          </w:p>
        </w:tc>
      </w:tr>
      <w:tr w:rsidR="00E25324" w14:paraId="5D5D155D" w14:textId="77777777">
        <w:trPr>
          <w:trHeight w:val="1333"/>
        </w:trPr>
        <w:tc>
          <w:tcPr>
            <w:tcW w:w="4702" w:type="dxa"/>
          </w:tcPr>
          <w:p w14:paraId="1B080EA0" w14:textId="3CC17B51" w:rsidR="00E25324" w:rsidRPr="00701DAC" w:rsidRDefault="009035EF" w:rsidP="00701DAC">
            <w:pPr>
              <w:pStyle w:val="TableParagraph"/>
              <w:ind w:left="260" w:right="212"/>
              <w:rPr>
                <w:sz w:val="20"/>
                <w:szCs w:val="20"/>
              </w:rPr>
            </w:pPr>
            <w:r w:rsidRPr="009035EF">
              <w:rPr>
                <w:sz w:val="20"/>
                <w:szCs w:val="20"/>
              </w:rPr>
              <w:t>Stoner, J. B., &amp; Angell, M. E. (2006). Parent perspectives on role engagement: An investigation of parents of children with ASD and their self-reported roles with education professionals. </w:t>
            </w:r>
            <w:r w:rsidRPr="009035EF">
              <w:rPr>
                <w:i/>
                <w:iCs/>
                <w:sz w:val="20"/>
                <w:szCs w:val="20"/>
              </w:rPr>
              <w:t>Focus on autism and other developmental disabilities</w:t>
            </w:r>
            <w:r w:rsidRPr="009035EF">
              <w:rPr>
                <w:sz w:val="20"/>
                <w:szCs w:val="20"/>
              </w:rPr>
              <w:t>, </w:t>
            </w:r>
            <w:r w:rsidRPr="009035EF">
              <w:rPr>
                <w:i/>
                <w:iCs/>
                <w:sz w:val="20"/>
                <w:szCs w:val="20"/>
              </w:rPr>
              <w:t>21</w:t>
            </w:r>
            <w:r w:rsidRPr="009035EF">
              <w:rPr>
                <w:sz w:val="20"/>
                <w:szCs w:val="20"/>
              </w:rPr>
              <w:t>, 177-189.</w:t>
            </w:r>
          </w:p>
        </w:tc>
        <w:tc>
          <w:tcPr>
            <w:tcW w:w="4702" w:type="dxa"/>
          </w:tcPr>
          <w:p w14:paraId="4E4F013D" w14:textId="42DC7ECD" w:rsidR="002B6CF8" w:rsidRDefault="00966D1B" w:rsidP="00966D1B">
            <w:pPr>
              <w:pStyle w:val="TableParagraph"/>
              <w:rPr>
                <w:b/>
                <w:sz w:val="20"/>
                <w:szCs w:val="20"/>
              </w:rPr>
            </w:pPr>
            <w:r w:rsidRPr="00966D1B">
              <w:rPr>
                <w:b/>
                <w:sz w:val="20"/>
                <w:szCs w:val="20"/>
              </w:rPr>
              <w:t>Competency: 7.2:  Interpret and relay research findings in layperson terms or jargon-free language.</w:t>
            </w:r>
          </w:p>
          <w:p w14:paraId="1FF947AE" w14:textId="024351C7" w:rsidR="00966D1B" w:rsidRPr="00966D1B" w:rsidRDefault="00966D1B" w:rsidP="00966D1B">
            <w:pPr>
              <w:pStyle w:val="TableParagraph"/>
              <w:rPr>
                <w:sz w:val="20"/>
                <w:szCs w:val="20"/>
              </w:rPr>
            </w:pPr>
            <w:r>
              <w:rPr>
                <w:sz w:val="20"/>
                <w:szCs w:val="20"/>
              </w:rPr>
              <w:t>Keeping parents involved with their child’s education is vital in building a relationship between school and home. Making sure parents understand the information and engage in the process helps the child be more successful.</w:t>
            </w:r>
          </w:p>
          <w:p w14:paraId="2E2992CD" w14:textId="77777777" w:rsidR="00966D1B" w:rsidRPr="002B6CF8" w:rsidRDefault="00966D1B" w:rsidP="003C37D4">
            <w:pPr>
              <w:pStyle w:val="TableParagraph"/>
              <w:ind w:left="148" w:right="234"/>
              <w:rPr>
                <w:sz w:val="20"/>
                <w:szCs w:val="20"/>
              </w:rPr>
            </w:pPr>
          </w:p>
          <w:p w14:paraId="46DBA5A5" w14:textId="477215A3" w:rsidR="002B6CF8" w:rsidRDefault="002B6CF8" w:rsidP="00486ACD">
            <w:pPr>
              <w:pStyle w:val="TableParagraph"/>
              <w:ind w:right="234"/>
              <w:rPr>
                <w:b/>
                <w:sz w:val="20"/>
                <w:szCs w:val="20"/>
              </w:rPr>
            </w:pPr>
            <w:r>
              <w:rPr>
                <w:b/>
                <w:sz w:val="20"/>
                <w:szCs w:val="20"/>
              </w:rPr>
              <w:t>Purpose:</w:t>
            </w:r>
          </w:p>
          <w:p w14:paraId="6F3F7CFA" w14:textId="1B0A0E9E" w:rsidR="002B6CF8" w:rsidRPr="002B6CF8" w:rsidRDefault="00966D1B" w:rsidP="00DD0C1E">
            <w:pPr>
              <w:pStyle w:val="TableParagraph"/>
              <w:ind w:left="148" w:right="234"/>
              <w:rPr>
                <w:sz w:val="20"/>
                <w:szCs w:val="20"/>
              </w:rPr>
            </w:pPr>
            <w:r>
              <w:rPr>
                <w:sz w:val="20"/>
                <w:szCs w:val="20"/>
              </w:rPr>
              <w:t>The purpose of this study was to interview parents of children with ASD and determine the roles the parents played in monitoring their child’s education program and their relationship with educators. A qualitative methodology was used to analyze the interview data.</w:t>
            </w:r>
          </w:p>
        </w:tc>
        <w:tc>
          <w:tcPr>
            <w:tcW w:w="4702" w:type="dxa"/>
          </w:tcPr>
          <w:p w14:paraId="3246B366" w14:textId="7AF3BEB8" w:rsidR="00D026B2" w:rsidRPr="00701DAC" w:rsidRDefault="00966D1B" w:rsidP="00DD0C1E">
            <w:pPr>
              <w:pStyle w:val="TableParagraph"/>
              <w:ind w:right="256"/>
              <w:rPr>
                <w:sz w:val="20"/>
                <w:szCs w:val="20"/>
              </w:rPr>
            </w:pPr>
            <w:r>
              <w:rPr>
                <w:sz w:val="20"/>
                <w:szCs w:val="20"/>
              </w:rPr>
              <w:t>Results determined that most of the time mothers were consistently involved in 4 basic roles: negotiator, monitor, supporter, and advocate, though some fathers were also involved. Parental trust in the educators determined the extent of parental involvement and monitoring the education program. Ideas for improving the parent/professional interactions were also discussed.</w:t>
            </w:r>
          </w:p>
        </w:tc>
        <w:bookmarkStart w:id="0" w:name="_GoBack"/>
        <w:bookmarkEnd w:id="0"/>
      </w:tr>
      <w:tr w:rsidR="00E25324" w14:paraId="69D7A6F8" w14:textId="77777777">
        <w:trPr>
          <w:trHeight w:val="1257"/>
        </w:trPr>
        <w:tc>
          <w:tcPr>
            <w:tcW w:w="4702" w:type="dxa"/>
          </w:tcPr>
          <w:p w14:paraId="57096B4C" w14:textId="612C4D34" w:rsidR="00E25324" w:rsidRPr="00701DAC" w:rsidRDefault="00966D1B" w:rsidP="00701DAC">
            <w:pPr>
              <w:pStyle w:val="TableParagraph"/>
              <w:ind w:left="350" w:right="212"/>
              <w:rPr>
                <w:sz w:val="20"/>
                <w:szCs w:val="20"/>
              </w:rPr>
            </w:pPr>
            <w:r w:rsidRPr="00966D1B">
              <w:rPr>
                <w:sz w:val="20"/>
                <w:szCs w:val="20"/>
              </w:rPr>
              <w:t>Prior, M., Roberts, J. M., Rodger, S., Williams, K., &amp; Sutherland, R. (2011). A review of the research to identify the most effective models of practice in early intervention for children with autism spectrum disorders. </w:t>
            </w:r>
            <w:r w:rsidRPr="00966D1B">
              <w:rPr>
                <w:i/>
                <w:iCs/>
                <w:sz w:val="20"/>
                <w:szCs w:val="20"/>
              </w:rPr>
              <w:t xml:space="preserve">Australian </w:t>
            </w:r>
            <w:r w:rsidR="00494996">
              <w:rPr>
                <w:i/>
                <w:iCs/>
                <w:sz w:val="20"/>
                <w:szCs w:val="20"/>
              </w:rPr>
              <w:t>g</w:t>
            </w:r>
            <w:r w:rsidRPr="00966D1B">
              <w:rPr>
                <w:i/>
                <w:iCs/>
                <w:sz w:val="20"/>
                <w:szCs w:val="20"/>
              </w:rPr>
              <w:t xml:space="preserve">overnment </w:t>
            </w:r>
            <w:r w:rsidR="00494996">
              <w:rPr>
                <w:i/>
                <w:iCs/>
                <w:sz w:val="20"/>
                <w:szCs w:val="20"/>
              </w:rPr>
              <w:t>d</w:t>
            </w:r>
            <w:r w:rsidRPr="00966D1B">
              <w:rPr>
                <w:i/>
                <w:iCs/>
                <w:sz w:val="20"/>
                <w:szCs w:val="20"/>
              </w:rPr>
              <w:t>epartment of</w:t>
            </w:r>
            <w:r w:rsidR="00494996">
              <w:rPr>
                <w:i/>
                <w:iCs/>
                <w:sz w:val="20"/>
                <w:szCs w:val="20"/>
              </w:rPr>
              <w:t xml:space="preserve"> f</w:t>
            </w:r>
            <w:r w:rsidRPr="00966D1B">
              <w:rPr>
                <w:i/>
                <w:iCs/>
                <w:sz w:val="20"/>
                <w:szCs w:val="20"/>
              </w:rPr>
              <w:t xml:space="preserve">amilies, housing, </w:t>
            </w:r>
            <w:r w:rsidR="00494996">
              <w:rPr>
                <w:i/>
                <w:iCs/>
                <w:sz w:val="20"/>
                <w:szCs w:val="20"/>
              </w:rPr>
              <w:t>c</w:t>
            </w:r>
            <w:r w:rsidRPr="00966D1B">
              <w:rPr>
                <w:i/>
                <w:iCs/>
                <w:sz w:val="20"/>
                <w:szCs w:val="20"/>
              </w:rPr>
              <w:t xml:space="preserve">ommunity </w:t>
            </w:r>
            <w:r w:rsidR="00494996">
              <w:rPr>
                <w:i/>
                <w:iCs/>
                <w:sz w:val="20"/>
                <w:szCs w:val="20"/>
              </w:rPr>
              <w:t>s</w:t>
            </w:r>
            <w:r w:rsidRPr="00966D1B">
              <w:rPr>
                <w:i/>
                <w:iCs/>
                <w:sz w:val="20"/>
                <w:szCs w:val="20"/>
              </w:rPr>
              <w:t xml:space="preserve">ervices and </w:t>
            </w:r>
            <w:r w:rsidR="00494996">
              <w:rPr>
                <w:i/>
                <w:iCs/>
                <w:sz w:val="20"/>
                <w:szCs w:val="20"/>
              </w:rPr>
              <w:t>i</w:t>
            </w:r>
            <w:r w:rsidRPr="00966D1B">
              <w:rPr>
                <w:i/>
                <w:iCs/>
                <w:sz w:val="20"/>
                <w:szCs w:val="20"/>
              </w:rPr>
              <w:t xml:space="preserve">ndigenous </w:t>
            </w:r>
            <w:r w:rsidR="00494996">
              <w:rPr>
                <w:i/>
                <w:iCs/>
                <w:sz w:val="20"/>
                <w:szCs w:val="20"/>
              </w:rPr>
              <w:t>a</w:t>
            </w:r>
            <w:r w:rsidRPr="00966D1B">
              <w:rPr>
                <w:i/>
                <w:iCs/>
                <w:sz w:val="20"/>
                <w:szCs w:val="20"/>
              </w:rPr>
              <w:t>ffairs (</w:t>
            </w:r>
            <w:proofErr w:type="spellStart"/>
            <w:r w:rsidRPr="00966D1B">
              <w:rPr>
                <w:i/>
                <w:iCs/>
                <w:sz w:val="20"/>
                <w:szCs w:val="20"/>
              </w:rPr>
              <w:t>FaHCSIA</w:t>
            </w:r>
            <w:proofErr w:type="spellEnd"/>
            <w:r w:rsidRPr="00966D1B">
              <w:rPr>
                <w:i/>
                <w:iCs/>
                <w:sz w:val="20"/>
                <w:szCs w:val="20"/>
              </w:rPr>
              <w:t>). Australia</w:t>
            </w:r>
            <w:r w:rsidRPr="00966D1B">
              <w:rPr>
                <w:sz w:val="20"/>
                <w:szCs w:val="20"/>
              </w:rPr>
              <w:t>.</w:t>
            </w:r>
          </w:p>
        </w:tc>
        <w:tc>
          <w:tcPr>
            <w:tcW w:w="4702" w:type="dxa"/>
          </w:tcPr>
          <w:p w14:paraId="6438228C" w14:textId="462C3EFD" w:rsidR="00942E86" w:rsidRPr="00966D1B" w:rsidRDefault="002B6CF8" w:rsidP="00D603B1">
            <w:pPr>
              <w:pStyle w:val="TableParagraph"/>
              <w:ind w:left="148" w:right="234"/>
              <w:rPr>
                <w:b/>
                <w:color w:val="2D3B45"/>
                <w:sz w:val="20"/>
                <w:szCs w:val="20"/>
                <w:shd w:val="clear" w:color="auto" w:fill="FFFFFF"/>
              </w:rPr>
            </w:pPr>
            <w:r w:rsidRPr="00966D1B">
              <w:rPr>
                <w:b/>
                <w:sz w:val="20"/>
                <w:szCs w:val="20"/>
              </w:rPr>
              <w:t xml:space="preserve">Competency: </w:t>
            </w:r>
            <w:r w:rsidR="009035EF" w:rsidRPr="00966D1B">
              <w:rPr>
                <w:b/>
                <w:color w:val="2D3B45"/>
                <w:sz w:val="20"/>
                <w:szCs w:val="20"/>
                <w:shd w:val="clear" w:color="auto" w:fill="FFFFFF"/>
              </w:rPr>
              <w:t>7.3:  Remain informed of current research, legislation, and debate concerning ASD.</w:t>
            </w:r>
          </w:p>
          <w:p w14:paraId="21E0DFF5" w14:textId="77777777" w:rsidR="004C3893" w:rsidRPr="00486ACD" w:rsidRDefault="004C3893" w:rsidP="00942E86">
            <w:pPr>
              <w:pStyle w:val="TableParagraph"/>
              <w:ind w:left="148" w:right="234"/>
              <w:rPr>
                <w:sz w:val="20"/>
                <w:szCs w:val="20"/>
              </w:rPr>
            </w:pPr>
          </w:p>
          <w:p w14:paraId="58924DA5" w14:textId="150B7CE6" w:rsidR="00942E86" w:rsidRDefault="00942E86" w:rsidP="00942E86">
            <w:pPr>
              <w:pStyle w:val="TableParagraph"/>
              <w:ind w:left="148" w:right="234"/>
              <w:rPr>
                <w:b/>
                <w:sz w:val="20"/>
                <w:szCs w:val="20"/>
              </w:rPr>
            </w:pPr>
            <w:r>
              <w:rPr>
                <w:b/>
                <w:sz w:val="20"/>
                <w:szCs w:val="20"/>
              </w:rPr>
              <w:t>Purpose:</w:t>
            </w:r>
          </w:p>
          <w:p w14:paraId="0B3B3344" w14:textId="2799E567" w:rsidR="004932E7" w:rsidRPr="00942E86" w:rsidRDefault="00494996" w:rsidP="00494996">
            <w:pPr>
              <w:pStyle w:val="TableParagraph"/>
              <w:ind w:left="148" w:right="234"/>
              <w:rPr>
                <w:sz w:val="20"/>
                <w:szCs w:val="20"/>
              </w:rPr>
            </w:pPr>
            <w:r>
              <w:rPr>
                <w:sz w:val="20"/>
                <w:szCs w:val="20"/>
              </w:rPr>
              <w:t xml:space="preserve">This review was commissioned by </w:t>
            </w:r>
            <w:proofErr w:type="spellStart"/>
            <w:r>
              <w:rPr>
                <w:sz w:val="20"/>
                <w:szCs w:val="20"/>
              </w:rPr>
              <w:t>FaHCSIA</w:t>
            </w:r>
            <w:proofErr w:type="spellEnd"/>
            <w:r>
              <w:rPr>
                <w:sz w:val="20"/>
                <w:szCs w:val="20"/>
              </w:rPr>
              <w:t xml:space="preserve"> </w:t>
            </w:r>
            <w:proofErr w:type="gramStart"/>
            <w:r>
              <w:rPr>
                <w:sz w:val="20"/>
                <w:szCs w:val="20"/>
              </w:rPr>
              <w:t>in order to</w:t>
            </w:r>
            <w:proofErr w:type="gramEnd"/>
            <w:r>
              <w:rPr>
                <w:sz w:val="20"/>
                <w:szCs w:val="20"/>
              </w:rPr>
              <w:t xml:space="preserve"> provide the latest information regarding the evidence for efficacy of interventions for young children up to age 7 with autism. Ratings for scientific merit were determined using established scientific criteria for evidence of treatment efficacy.</w:t>
            </w:r>
          </w:p>
        </w:tc>
        <w:tc>
          <w:tcPr>
            <w:tcW w:w="4702" w:type="dxa"/>
          </w:tcPr>
          <w:p w14:paraId="792A60FC" w14:textId="1D674F71" w:rsidR="00E25324" w:rsidRPr="00701DAC" w:rsidRDefault="00494996" w:rsidP="00D70A65">
            <w:pPr>
              <w:pStyle w:val="TableParagraph"/>
              <w:ind w:left="216" w:right="256"/>
              <w:rPr>
                <w:sz w:val="20"/>
                <w:szCs w:val="20"/>
              </w:rPr>
            </w:pPr>
            <w:r>
              <w:rPr>
                <w:sz w:val="20"/>
                <w:szCs w:val="20"/>
              </w:rPr>
              <w:t xml:space="preserve">Results included: a table that summarized the review of research evaluating early intervention therapies, improved communication and information sharing </w:t>
            </w:r>
            <w:r w:rsidR="000E636F">
              <w:rPr>
                <w:sz w:val="20"/>
                <w:szCs w:val="20"/>
              </w:rPr>
              <w:t>protocols</w:t>
            </w:r>
            <w:r>
              <w:rPr>
                <w:sz w:val="20"/>
                <w:szCs w:val="20"/>
              </w:rPr>
              <w:t>,</w:t>
            </w:r>
            <w:r w:rsidR="000E636F">
              <w:rPr>
                <w:sz w:val="20"/>
                <w:szCs w:val="20"/>
              </w:rPr>
              <w:t xml:space="preserve"> reinvigoration of emphasis on good practice standards, improved role of Autism Advisors, and ongoing monitoring and evaluation of services.</w:t>
            </w:r>
            <w:r>
              <w:rPr>
                <w:sz w:val="20"/>
                <w:szCs w:val="20"/>
              </w:rPr>
              <w:t xml:space="preserve"> </w:t>
            </w:r>
          </w:p>
        </w:tc>
      </w:tr>
    </w:tbl>
    <w:p w14:paraId="112D6904" w14:textId="77777777" w:rsidR="000E2A6E" w:rsidRDefault="000E2A6E"/>
    <w:sectPr w:rsidR="000E2A6E">
      <w:type w:val="continuous"/>
      <w:pgSz w:w="15840" w:h="12240" w:orient="landscape"/>
      <w:pgMar w:top="58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683"/>
    <w:multiLevelType w:val="hybridMultilevel"/>
    <w:tmpl w:val="9588E928"/>
    <w:lvl w:ilvl="0" w:tplc="AA52ABB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382E7FF4"/>
    <w:multiLevelType w:val="hybridMultilevel"/>
    <w:tmpl w:val="1A52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4"/>
    <w:rsid w:val="00000A59"/>
    <w:rsid w:val="00035483"/>
    <w:rsid w:val="00051192"/>
    <w:rsid w:val="000717DD"/>
    <w:rsid w:val="00084F89"/>
    <w:rsid w:val="000E2A6E"/>
    <w:rsid w:val="000E636F"/>
    <w:rsid w:val="00177715"/>
    <w:rsid w:val="00182186"/>
    <w:rsid w:val="00184A67"/>
    <w:rsid w:val="00223BC0"/>
    <w:rsid w:val="00237922"/>
    <w:rsid w:val="00246813"/>
    <w:rsid w:val="002B6CF8"/>
    <w:rsid w:val="002F36E5"/>
    <w:rsid w:val="002F5628"/>
    <w:rsid w:val="00326D16"/>
    <w:rsid w:val="00361989"/>
    <w:rsid w:val="0036271E"/>
    <w:rsid w:val="00376AA8"/>
    <w:rsid w:val="00377C60"/>
    <w:rsid w:val="003A5869"/>
    <w:rsid w:val="003C37D4"/>
    <w:rsid w:val="004011F6"/>
    <w:rsid w:val="0043195E"/>
    <w:rsid w:val="00486ACD"/>
    <w:rsid w:val="004932E7"/>
    <w:rsid w:val="00494996"/>
    <w:rsid w:val="004B7C7F"/>
    <w:rsid w:val="004C3893"/>
    <w:rsid w:val="004E1F20"/>
    <w:rsid w:val="0056135E"/>
    <w:rsid w:val="00583E18"/>
    <w:rsid w:val="00594572"/>
    <w:rsid w:val="00594E48"/>
    <w:rsid w:val="0065343F"/>
    <w:rsid w:val="006970A3"/>
    <w:rsid w:val="00701DAC"/>
    <w:rsid w:val="007247D2"/>
    <w:rsid w:val="007B7711"/>
    <w:rsid w:val="00832FC7"/>
    <w:rsid w:val="008F0079"/>
    <w:rsid w:val="009035EF"/>
    <w:rsid w:val="00921A88"/>
    <w:rsid w:val="00924201"/>
    <w:rsid w:val="00942E86"/>
    <w:rsid w:val="00957AB8"/>
    <w:rsid w:val="00966D1B"/>
    <w:rsid w:val="00987475"/>
    <w:rsid w:val="00990C75"/>
    <w:rsid w:val="009B01C0"/>
    <w:rsid w:val="009E63B5"/>
    <w:rsid w:val="009F44A5"/>
    <w:rsid w:val="00A11067"/>
    <w:rsid w:val="00A13D77"/>
    <w:rsid w:val="00A37629"/>
    <w:rsid w:val="00A37923"/>
    <w:rsid w:val="00AB6886"/>
    <w:rsid w:val="00AD57E5"/>
    <w:rsid w:val="00BE199A"/>
    <w:rsid w:val="00C937BF"/>
    <w:rsid w:val="00CC656E"/>
    <w:rsid w:val="00CC68CB"/>
    <w:rsid w:val="00D026B2"/>
    <w:rsid w:val="00D031CB"/>
    <w:rsid w:val="00D603B1"/>
    <w:rsid w:val="00D70A65"/>
    <w:rsid w:val="00DD0C1E"/>
    <w:rsid w:val="00DE7982"/>
    <w:rsid w:val="00E25324"/>
    <w:rsid w:val="00EB5F24"/>
    <w:rsid w:val="00FA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ADA"/>
  <w15:docId w15:val="{998E2FF6-CE4A-404E-A4DC-C50EF8C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00A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000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0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dparker3</dc:creator>
  <cp:lastModifiedBy>deborah parker</cp:lastModifiedBy>
  <cp:revision>3</cp:revision>
  <cp:lastPrinted>2018-03-26T14:24:00Z</cp:lastPrinted>
  <dcterms:created xsi:type="dcterms:W3CDTF">2018-04-08T15:49:00Z</dcterms:created>
  <dcterms:modified xsi:type="dcterms:W3CDTF">2018-04-08T18:16:00Z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2018-02-02T00:00:00Z</vt:filetime>
  </property>
</Properties>
</file>